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FA" w:rsidRPr="00544440" w:rsidRDefault="001F7CC9" w:rsidP="005444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44440">
        <w:rPr>
          <w:sz w:val="32"/>
          <w:szCs w:val="32"/>
        </w:rPr>
        <w:t>Anticipation Activity Content Area:</w:t>
      </w:r>
      <w:r w:rsidRPr="00544440">
        <w:rPr>
          <w:b/>
          <w:sz w:val="32"/>
          <w:szCs w:val="32"/>
        </w:rPr>
        <w:t xml:space="preserve"> Possible Sentences</w:t>
      </w:r>
    </w:p>
    <w:p w:rsidR="001F7CC9" w:rsidRDefault="001F7CC9" w:rsidP="00544440">
      <w:pPr>
        <w:jc w:val="center"/>
      </w:pPr>
      <w:r>
        <w:t xml:space="preserve">(Stahl &amp; </w:t>
      </w:r>
      <w:proofErr w:type="spellStart"/>
      <w:r>
        <w:t>Kapinus</w:t>
      </w:r>
      <w:proofErr w:type="spellEnd"/>
      <w:r>
        <w:t>, 1991)</w:t>
      </w:r>
    </w:p>
    <w:p w:rsidR="001F7CC9" w:rsidRDefault="001F7CC9"/>
    <w:p w:rsidR="001F7CC9" w:rsidRDefault="001F7CC9">
      <w:r>
        <w:t xml:space="preserve">See Reading Rockets for Lesson Plan and Resources: </w:t>
      </w:r>
      <w:hyperlink r:id="rId4" w:history="1">
        <w:r w:rsidRPr="00EE0B61">
          <w:rPr>
            <w:rStyle w:val="Hyperlink"/>
          </w:rPr>
          <w:t>http://www.readingrockets.org/strategies/possible_sentences</w:t>
        </w:r>
      </w:hyperlink>
    </w:p>
    <w:p w:rsidR="001F7CC9" w:rsidRDefault="001F7CC9"/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Possible sentences is a pre-reading vocabulary strategy that activates students' prior knowledge about content area vocabulary and concepts. </w:t>
      </w: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</w:p>
    <w:p w:rsidR="00544440" w:rsidRPr="001F7CC9" w:rsidRDefault="001F7CC9" w:rsidP="00544440">
      <w:pPr>
        <w:rPr>
          <w:rFonts w:ascii="Times New Roman" w:eastAsia="Times New Roman" w:hAnsi="Times New Roman" w:cs="Times New Roman"/>
          <w:color w:val="000000" w:themeColor="text1"/>
        </w:rPr>
      </w:pPr>
      <w:r w:rsidRPr="001F7CC9">
        <w:rPr>
          <w:rFonts w:ascii="Verdana" w:eastAsia="Times New Roman" w:hAnsi="Verdana" w:cs="Times New Roman"/>
          <w:b/>
          <w:color w:val="000000" w:themeColor="text1"/>
          <w:sz w:val="19"/>
          <w:szCs w:val="19"/>
          <w:shd w:val="clear" w:color="auto" w:fill="FFFFFF"/>
        </w:rPr>
        <w:t>Before reading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, students are provided a short list of vocabulary words from their reading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 (8-10)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. </w:t>
      </w:r>
      <w:r w:rsidR="00544440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Note from KS: I recommend putting words in two columns (more familiar/less familiar) so that students are forced to include the more complex difficult </w:t>
      </w:r>
      <w:r w:rsidR="0087250D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words in their sentences. </w:t>
      </w:r>
    </w:p>
    <w:p w:rsidR="00544440" w:rsidRPr="001F7CC9" w:rsidRDefault="00544440" w:rsidP="00544440">
      <w:pPr>
        <w:rPr>
          <w:color w:val="000000" w:themeColor="text1"/>
        </w:rPr>
      </w:pP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Students create, based on their prediction of what the reading will be about, a meaningful sentence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 or two that includes TWO WORDS in each sentence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. 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A few sentences are shared with the class and put on chart paper.</w:t>
      </w: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  <w:r w:rsidRPr="001F7CC9">
        <w:rPr>
          <w:rFonts w:ascii="Verdana" w:eastAsia="Times New Roman" w:hAnsi="Verdana" w:cs="Times New Roman"/>
          <w:b/>
          <w:color w:val="000000" w:themeColor="text1"/>
          <w:sz w:val="19"/>
          <w:szCs w:val="19"/>
          <w:shd w:val="clear" w:color="auto" w:fill="FFFFFF"/>
        </w:rPr>
        <w:t>During reading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--Students read the content material that contains the list of words. </w:t>
      </w: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  <w:r w:rsidRPr="001F7CC9">
        <w:rPr>
          <w:rFonts w:ascii="Verdana" w:eastAsia="Times New Roman" w:hAnsi="Verdana" w:cs="Times New Roman"/>
          <w:b/>
          <w:color w:val="000000" w:themeColor="text1"/>
          <w:sz w:val="19"/>
          <w:szCs w:val="19"/>
          <w:shd w:val="clear" w:color="auto" w:fill="FFFFFF"/>
        </w:rPr>
        <w:t>After reading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the teacher reviews the sentences on chart paper and </w:t>
      </w:r>
      <w:r w:rsidR="00544440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discusses accuracy and necessary revisions to make them accurate. Then 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students check to see if their "possible sentences</w:t>
      </w:r>
      <w:r w:rsidR="00544440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" were accurate and revise as necessary</w:t>
      </w:r>
      <w:r w:rsidRPr="001F7CC9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>.</w:t>
      </w:r>
      <w: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1F7CC9" w:rsidRDefault="001F7CC9" w:rsidP="001F7CC9">
      <w:pPr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FFFFFF"/>
        </w:rPr>
      </w:pPr>
    </w:p>
    <w:sectPr w:rsidR="001F7CC9" w:rsidSect="003C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9"/>
    <w:rsid w:val="001F7CC9"/>
    <w:rsid w:val="003C1F68"/>
    <w:rsid w:val="0043695F"/>
    <w:rsid w:val="00544440"/>
    <w:rsid w:val="0087250D"/>
    <w:rsid w:val="00A2675B"/>
    <w:rsid w:val="00AB3EBF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42D2-3CBC-7243-AF1C-6CD7A7D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7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dingrockets.org/strategies/possible_sent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kaystahl@yahoo.com</dc:creator>
  <cp:keywords/>
  <dc:description/>
  <cp:lastModifiedBy>kaystahl@yahoo.com</cp:lastModifiedBy>
  <cp:revision>2</cp:revision>
  <dcterms:created xsi:type="dcterms:W3CDTF">2018-10-21T18:29:00Z</dcterms:created>
  <dcterms:modified xsi:type="dcterms:W3CDTF">2018-10-21T18:29:00Z</dcterms:modified>
</cp:coreProperties>
</file>